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2800270" cy="1029392"/>
            <wp:effectExtent b="0" l="0" r="0" t="0"/>
            <wp:docPr descr="Logo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270" cy="1029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Go Further Awards 2023: Student Achievement Award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&lt;parent/guardian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We are delighted to let you know that your </w:t>
      </w:r>
      <w:r w:rsidDel="00000000" w:rsidR="00000000" w:rsidRPr="00000000">
        <w:rPr>
          <w:b w:val="1"/>
          <w:highlight w:val="yellow"/>
          <w:rtl w:val="0"/>
        </w:rPr>
        <w:t xml:space="preserve">&lt;son/daughter/student name</w:t>
      </w:r>
      <w:r w:rsidDel="00000000" w:rsidR="00000000" w:rsidRPr="00000000">
        <w:rPr>
          <w:b w:val="1"/>
          <w:rtl w:val="0"/>
        </w:rPr>
        <w:t xml:space="preserve">&gt;  has been awarded a Go Further Student Achievement Award</w:t>
      </w:r>
      <w:r w:rsidDel="00000000" w:rsidR="00000000" w:rsidRPr="00000000">
        <w:rPr>
          <w:rtl w:val="0"/>
        </w:rPr>
        <w:t xml:space="preserve">. This exciting award is brought to us by the team at OxfordAQA and is in recognition of outstanding exam performance &lt;</w:t>
      </w:r>
      <w:r w:rsidDel="00000000" w:rsidR="00000000" w:rsidRPr="00000000">
        <w:rPr>
          <w:highlight w:val="yellow"/>
          <w:rtl w:val="0"/>
        </w:rPr>
        <w:t xml:space="preserve">in International GCSE/AS/A-level - subject title</w:t>
      </w:r>
      <w:r w:rsidDel="00000000" w:rsidR="00000000" w:rsidRPr="00000000">
        <w:rPr>
          <w:rtl w:val="0"/>
        </w:rPr>
        <w:t xml:space="preserve">&gt;.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The Go Further Awards play an important part in recognising learner achievements in our school and demonstrate our commitment to outstanding teaching and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awards are available in the following categories: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OxfordAQA Top in Country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OxfordAQA Top in Region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OxfordAQA Top in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 will receive an awards certificate for your son/daughter from OxfordAQA in November.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 xml:space="preserve">In the meantime, p</w:t>
      </w:r>
      <w:r w:rsidDel="00000000" w:rsidR="00000000" w:rsidRPr="00000000">
        <w:rPr>
          <w:rtl w:val="0"/>
        </w:rPr>
        <w:t xml:space="preserve">lease do not hesitate to get in touch if you have any questions or concerns.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Best wishes</w:t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rPr/>
      </w:pPr>
      <w:r w:rsidDel="00000000" w:rsidR="00000000" w:rsidRPr="00000000">
        <w:rPr>
          <w:highlight w:val="yellow"/>
          <w:rtl w:val="0"/>
        </w:rPr>
        <w:t xml:space="preserve">&lt;School signature and contact details&gt;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ff"/>
          <w:highlight w:val="white"/>
        </w:rPr>
      </w:pPr>
      <w:r w:rsidDel="00000000" w:rsidR="00000000" w:rsidRPr="00000000">
        <w:rPr>
          <w:b w:val="1"/>
          <w:rtl w:val="0"/>
        </w:rPr>
        <w:t xml:space="preserve">For more information about the Go Further Awards: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oxfordaqa.com/why-us/go-further-awards/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For more information about OxfordAQA: </w:t>
      </w:r>
      <w:hyperlink r:id="rId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oxfordaqa.com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Go Further Award</w:t>
    </w:r>
    <w:r w:rsidDel="00000000" w:rsidR="00000000" w:rsidRPr="00000000">
      <w:rPr>
        <w:rtl w:val="0"/>
      </w:rPr>
      <w:t xml:space="preserve">s_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Student Award_Parent letter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5B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5B45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196E48"/>
    <w:pPr>
      <w:spacing w:after="160" w:line="259" w:lineRule="auto"/>
      <w:ind w:left="720"/>
      <w:contextualSpacing w:val="1"/>
    </w:pPr>
  </w:style>
  <w:style w:type="paragraph" w:styleId="NoSpacing">
    <w:name w:val="No Spacing"/>
    <w:link w:val="NoSpacingChar"/>
    <w:uiPriority w:val="1"/>
    <w:qFormat w:val="1"/>
    <w:rsid w:val="00196E48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196E4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196E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6E48"/>
  </w:style>
  <w:style w:type="paragraph" w:styleId="Footer">
    <w:name w:val="footer"/>
    <w:basedOn w:val="Normal"/>
    <w:link w:val="FooterChar"/>
    <w:uiPriority w:val="99"/>
    <w:unhideWhenUsed w:val="1"/>
    <w:rsid w:val="00196E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6E48"/>
  </w:style>
  <w:style w:type="character" w:styleId="fontstyle01" w:customStyle="1">
    <w:name w:val="fontstyle01"/>
    <w:basedOn w:val="DefaultParagraphFont"/>
    <w:rsid w:val="006F33C6"/>
    <w:rPr>
      <w:rFonts w:ascii="AzoSans-Light" w:hAnsi="AzoSans-Light" w:hint="default"/>
      <w:b w:val="0"/>
      <w:bCs w:val="0"/>
      <w:i w:val="0"/>
      <w:iCs w:val="0"/>
      <w:color w:val="fffff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1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11E4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11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11E4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11E40"/>
    <w:rPr>
      <w:b w:val="1"/>
      <w:bCs w:val="1"/>
      <w:sz w:val="20"/>
      <w:szCs w:val="20"/>
    </w:rPr>
  </w:style>
  <w:style w:type="character" w:styleId="Strong">
    <w:name w:val="Strong"/>
    <w:basedOn w:val="DefaultParagraphFont"/>
    <w:uiPriority w:val="22"/>
    <w:qFormat w:val="1"/>
    <w:rsid w:val="00006714"/>
    <w:rPr>
      <w:b w:val="1"/>
      <w:bCs w:val="1"/>
    </w:rPr>
  </w:style>
  <w:style w:type="character" w:styleId="PlaceholderText">
    <w:name w:val="Placeholder Text"/>
    <w:basedOn w:val="DefaultParagraphFont"/>
    <w:uiPriority w:val="99"/>
    <w:semiHidden w:val="1"/>
    <w:rsid w:val="00006714"/>
    <w:rPr>
      <w:color w:val="808080"/>
    </w:rPr>
  </w:style>
  <w:style w:type="character" w:styleId="fontstyle21" w:customStyle="1">
    <w:name w:val="fontstyle21"/>
    <w:basedOn w:val="DefaultParagraphFont"/>
    <w:rsid w:val="007230B5"/>
    <w:rPr>
      <w:rFonts w:ascii="ZapfDingbatsITC" w:hAnsi="ZapfDingbatsITC" w:hint="default"/>
      <w:b w:val="0"/>
      <w:bCs w:val="0"/>
      <w:i w:val="0"/>
      <w:iCs w:val="0"/>
      <w:color w:val="0ab79c"/>
      <w:sz w:val="12"/>
      <w:szCs w:val="1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D138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xfordaqaexams.org.uk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oxfordaqaexams.org.uk/support/go-further-award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/ftEqcRuKv/itR7oapyfUDfg6Q==">CgMxLjA4AGomChRzdWdnZXN0LnNxemRrejlyNjh5aRIOZGF3biBTbGF1Z2h0ZXJqJgoUc3VnZ2VzdC5yeHZqbmx2ZWxoaXISDmRhd24gU2xhdWdodGVyaiYKFHN1Z2dlc3QuNDhjcTd1MmV2ZHppEg5kYXduIFNsYXVnaHRlcmomChRzdWdnZXN0LnllZ3R3MTI5MW14dxIOZGF3biBTbGF1Z2h0ZXJqJgoUc3VnZ2VzdC5uNzNiOW52OG85bDMSDmRhd24gU2xhdWdodGVyaiYKFHN1Z2dlc3QucXRhdXQxOTZtZ3l2Eg5kYXduIFNsYXVnaHRlcnIhMXQ2M1lHVTNNREI2bUw1OHcxOXhlQ3dYTVNXMmNuc25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2022-09-22T09:10:00Z</dcterms:created>
  <dc:creator>CROWLEY, Shaun (Contractor)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0x0101008903EBD1037D4745A46AFA120490BF60</vt:lpwstr>
  </property>
  <property fmtid="{D5CDD505-2E9C-101B-9397-08002B2CF9AE}" pid="3" name="MSIP_Label_be5cb09a-2992-49d6-8ac9-5f63e7b1ad2f_Enabled">
    <vt:lpwstr>true</vt:lpwstr>
  </property>
  <property fmtid="{D5CDD505-2E9C-101B-9397-08002B2CF9AE}" pid="4" name="MSIP_Label_be5cb09a-2992-49d6-8ac9-5f63e7b1ad2f_SetDate">
    <vt:lpwstr>2021-09-07T14:36:20Z</vt:lpwstr>
  </property>
  <property fmtid="{D5CDD505-2E9C-101B-9397-08002B2CF9AE}" pid="5" name="MSIP_Label_be5cb09a-2992-49d6-8ac9-5f63e7b1ad2f_Method">
    <vt:lpwstr>Standard</vt:lpwstr>
  </property>
  <property fmtid="{D5CDD505-2E9C-101B-9397-08002B2CF9AE}" pid="6" name="MSIP_Label_be5cb09a-2992-49d6-8ac9-5f63e7b1ad2f_Name">
    <vt:lpwstr>Controlled</vt:lpwstr>
  </property>
  <property fmtid="{D5CDD505-2E9C-101B-9397-08002B2CF9AE}" pid="7" name="MSIP_Label_be5cb09a-2992-49d6-8ac9-5f63e7b1ad2f_SiteId">
    <vt:lpwstr>91761b62-4c45-43f5-9f0e-be8ad9b551ff</vt:lpwstr>
  </property>
  <property fmtid="{D5CDD505-2E9C-101B-9397-08002B2CF9AE}" pid="8" name="MSIP_Label_be5cb09a-2992-49d6-8ac9-5f63e7b1ad2f_ActionId">
    <vt:lpwstr>e2997ec9-ab0a-494e-b43e-605d73d8668f</vt:lpwstr>
  </property>
  <property fmtid="{D5CDD505-2E9C-101B-9397-08002B2CF9AE}" pid="9" name="MSIP_Label_be5cb09a-2992-49d6-8ac9-5f63e7b1ad2f_ContentBits">
    <vt:lpwstr>0</vt:lpwstr>
  </property>
</Properties>
</file>