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834BC" w14:textId="77777777" w:rsidR="00735C1E" w:rsidRPr="00D214E0" w:rsidRDefault="005D326B" w:rsidP="00D214E0">
      <w:pPr>
        <w:spacing w:after="0" w:line="360" w:lineRule="auto"/>
        <w:jc w:val="right"/>
        <w:rPr>
          <w:rFonts w:ascii="Arial" w:hAnsi="Arial" w:cs="Arial"/>
          <w:sz w:val="24"/>
          <w:szCs w:val="24"/>
          <w:u w:val="single"/>
        </w:rPr>
      </w:pPr>
      <w:r>
        <w:rPr>
          <w:noProof/>
        </w:rPr>
        <w:drawing>
          <wp:inline distT="0" distB="0" distL="0" distR="0" wp14:anchorId="4362B8CE" wp14:editId="3D589399">
            <wp:extent cx="2981997" cy="1096195"/>
            <wp:effectExtent l="0" t="0" r="0" b="0"/>
            <wp:docPr id="7" name="image1.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10;&#10;Description automatically generated"/>
                    <pic:cNvPicPr preferRelativeResize="0"/>
                  </pic:nvPicPr>
                  <pic:blipFill>
                    <a:blip r:embed="rId12"/>
                    <a:srcRect/>
                    <a:stretch>
                      <a:fillRect/>
                    </a:stretch>
                  </pic:blipFill>
                  <pic:spPr>
                    <a:xfrm>
                      <a:off x="0" y="0"/>
                      <a:ext cx="2981997" cy="1096195"/>
                    </a:xfrm>
                    <a:prstGeom prst="rect">
                      <a:avLst/>
                    </a:prstGeom>
                    <a:ln/>
                  </pic:spPr>
                </pic:pic>
              </a:graphicData>
            </a:graphic>
          </wp:inline>
        </w:drawing>
      </w:r>
    </w:p>
    <w:p w14:paraId="2FC2118F" w14:textId="77777777" w:rsidR="000D7F12" w:rsidRPr="000D7F12" w:rsidRDefault="000D7F12" w:rsidP="000D7F12">
      <w:pPr>
        <w:spacing w:after="0" w:line="360" w:lineRule="auto"/>
        <w:jc w:val="center"/>
        <w:rPr>
          <w:rFonts w:ascii="Arial" w:eastAsia="Arial" w:hAnsi="Arial" w:cs="Arial"/>
          <w:bCs/>
          <w:sz w:val="32"/>
          <w:szCs w:val="32"/>
        </w:rPr>
      </w:pPr>
      <w:bookmarkStart w:id="0" w:name="_heading=h.gjdgxs" w:colFirst="0" w:colLast="0"/>
      <w:bookmarkEnd w:id="0"/>
    </w:p>
    <w:p w14:paraId="4305E301" w14:textId="32D78705" w:rsidR="000D7F12" w:rsidRDefault="000D7F12" w:rsidP="000D7F12">
      <w:pPr>
        <w:spacing w:after="0" w:line="360" w:lineRule="auto"/>
        <w:jc w:val="center"/>
        <w:rPr>
          <w:rFonts w:ascii="Arial" w:eastAsia="Arial" w:hAnsi="Arial" w:cs="Arial"/>
          <w:b/>
          <w:sz w:val="32"/>
          <w:szCs w:val="32"/>
          <w:u w:val="single"/>
        </w:rPr>
      </w:pPr>
      <w:r>
        <w:rPr>
          <w:rFonts w:ascii="Arial" w:eastAsia="Arial" w:hAnsi="Arial" w:cs="Arial"/>
          <w:b/>
          <w:sz w:val="32"/>
          <w:szCs w:val="32"/>
          <w:u w:val="single"/>
        </w:rPr>
        <w:t xml:space="preserve">OxfordAQA </w:t>
      </w:r>
      <w:r w:rsidRPr="000D7F12">
        <w:rPr>
          <w:rFonts w:ascii="Arial" w:eastAsia="Arial" w:hAnsi="Arial" w:cs="Arial"/>
          <w:b/>
          <w:sz w:val="32"/>
          <w:szCs w:val="32"/>
          <w:u w:val="single"/>
        </w:rPr>
        <w:t>Go Further Awards 2024</w:t>
      </w:r>
      <w:r w:rsidR="00233AD0">
        <w:rPr>
          <w:rFonts w:ascii="Arial" w:eastAsia="Arial" w:hAnsi="Arial" w:cs="Arial"/>
          <w:b/>
          <w:sz w:val="32"/>
          <w:szCs w:val="32"/>
          <w:u w:val="single"/>
        </w:rPr>
        <w:t>:</w:t>
      </w:r>
    </w:p>
    <w:p w14:paraId="7D550666" w14:textId="47167150" w:rsidR="000D7F12" w:rsidRPr="000D7F12" w:rsidRDefault="000D7F12" w:rsidP="000D7F12">
      <w:pPr>
        <w:spacing w:after="0" w:line="360" w:lineRule="auto"/>
        <w:jc w:val="center"/>
        <w:rPr>
          <w:rFonts w:ascii="Arial" w:eastAsia="Arial" w:hAnsi="Arial" w:cs="Arial"/>
          <w:b/>
          <w:sz w:val="32"/>
          <w:szCs w:val="32"/>
          <w:u w:val="single"/>
        </w:rPr>
      </w:pPr>
      <w:r w:rsidRPr="000D7F12">
        <w:rPr>
          <w:rFonts w:ascii="Arial" w:eastAsia="Arial" w:hAnsi="Arial" w:cs="Arial"/>
          <w:b/>
          <w:sz w:val="32"/>
          <w:szCs w:val="32"/>
          <w:u w:val="single"/>
        </w:rPr>
        <w:t>press release template for schools</w:t>
      </w:r>
    </w:p>
    <w:p w14:paraId="1FEBE378" w14:textId="77777777" w:rsidR="00735C1E" w:rsidRDefault="00735C1E" w:rsidP="00D214E0">
      <w:pPr>
        <w:spacing w:after="0" w:line="360" w:lineRule="auto"/>
        <w:rPr>
          <w:rFonts w:ascii="Arial" w:hAnsi="Arial" w:cs="Arial"/>
          <w:sz w:val="24"/>
          <w:szCs w:val="24"/>
        </w:rPr>
      </w:pPr>
    </w:p>
    <w:p w14:paraId="7FAB36DB" w14:textId="77777777" w:rsidR="000D7F12" w:rsidRDefault="000D7F12" w:rsidP="00D214E0">
      <w:pPr>
        <w:spacing w:after="0" w:line="360" w:lineRule="auto"/>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D214E0" w14:paraId="44C94ADC" w14:textId="77777777" w:rsidTr="00D214E0">
        <w:tc>
          <w:tcPr>
            <w:tcW w:w="10456" w:type="dxa"/>
            <w:shd w:val="clear" w:color="auto" w:fill="DBE5F1" w:themeFill="accent1" w:themeFillTint="33"/>
          </w:tcPr>
          <w:p w14:paraId="11F8BA4C" w14:textId="77777777" w:rsidR="00D214E0" w:rsidRPr="00D214E0" w:rsidRDefault="00D214E0" w:rsidP="00D214E0">
            <w:pPr>
              <w:spacing w:line="360" w:lineRule="auto"/>
              <w:rPr>
                <w:rFonts w:ascii="Arial" w:hAnsi="Arial" w:cs="Arial"/>
                <w:b/>
                <w:i/>
                <w:sz w:val="24"/>
                <w:szCs w:val="24"/>
                <w:u w:val="single"/>
              </w:rPr>
            </w:pPr>
            <w:r w:rsidRPr="00D214E0">
              <w:rPr>
                <w:rFonts w:ascii="Arial" w:hAnsi="Arial" w:cs="Arial"/>
                <w:b/>
                <w:i/>
                <w:sz w:val="24"/>
                <w:szCs w:val="24"/>
                <w:u w:val="single"/>
              </w:rPr>
              <w:t>Optional Resource</w:t>
            </w:r>
          </w:p>
          <w:p w14:paraId="0E0FBFB8" w14:textId="77777777" w:rsidR="00D214E0" w:rsidRPr="00D214E0" w:rsidRDefault="00D214E0" w:rsidP="00D214E0">
            <w:pPr>
              <w:spacing w:line="360" w:lineRule="auto"/>
              <w:rPr>
                <w:rFonts w:ascii="Arial" w:hAnsi="Arial" w:cs="Arial"/>
                <w:i/>
                <w:sz w:val="24"/>
                <w:szCs w:val="24"/>
              </w:rPr>
            </w:pPr>
            <w:r w:rsidRPr="00D214E0">
              <w:rPr>
                <w:rFonts w:ascii="Arial" w:hAnsi="Arial" w:cs="Arial"/>
                <w:b/>
                <w:i/>
                <w:sz w:val="24"/>
                <w:szCs w:val="24"/>
              </w:rPr>
              <w:t>Use the hashtags #GoFurtherAwards, #OxfordAQA to join the conversation</w:t>
            </w:r>
            <w:r w:rsidRPr="00D214E0">
              <w:rPr>
                <w:rFonts w:ascii="Arial" w:hAnsi="Arial" w:cs="Arial"/>
                <w:i/>
                <w:sz w:val="24"/>
                <w:szCs w:val="24"/>
              </w:rPr>
              <w:t>.</w:t>
            </w:r>
          </w:p>
          <w:p w14:paraId="0C416B98" w14:textId="1C707821" w:rsidR="00D214E0" w:rsidRDefault="00D214E0" w:rsidP="00D214E0">
            <w:pPr>
              <w:spacing w:line="360" w:lineRule="auto"/>
              <w:rPr>
                <w:rFonts w:ascii="Arial" w:hAnsi="Arial" w:cs="Arial"/>
                <w:sz w:val="24"/>
                <w:szCs w:val="24"/>
              </w:rPr>
            </w:pPr>
            <w:r w:rsidRPr="00D214E0">
              <w:rPr>
                <w:rFonts w:ascii="Arial" w:hAnsi="Arial" w:cs="Arial"/>
                <w:i/>
                <w:sz w:val="24"/>
                <w:szCs w:val="24"/>
              </w:rPr>
              <w:t xml:space="preserve">You can use the below template press release to share your school’s success online and in print. Complete the highlighted sections with your information and then share with local newspapers, or even put it on your school blog! </w:t>
            </w:r>
          </w:p>
        </w:tc>
      </w:tr>
    </w:tbl>
    <w:p w14:paraId="29FD8D5E" w14:textId="77777777" w:rsidR="00D214E0" w:rsidRDefault="00D214E0" w:rsidP="00D214E0">
      <w:pPr>
        <w:spacing w:after="0" w:line="360" w:lineRule="auto"/>
        <w:rPr>
          <w:rFonts w:ascii="Arial" w:hAnsi="Arial" w:cs="Arial"/>
          <w:iCs/>
          <w:sz w:val="24"/>
          <w:szCs w:val="24"/>
          <w:u w:val="single"/>
        </w:rPr>
      </w:pPr>
    </w:p>
    <w:p w14:paraId="4C046BF0" w14:textId="77777777" w:rsidR="000D7F12" w:rsidRPr="00D214E0" w:rsidRDefault="000D7F12" w:rsidP="00D214E0">
      <w:pPr>
        <w:spacing w:after="0" w:line="360" w:lineRule="auto"/>
        <w:rPr>
          <w:rFonts w:ascii="Arial" w:hAnsi="Arial" w:cs="Arial"/>
          <w:iCs/>
          <w:sz w:val="24"/>
          <w:szCs w:val="24"/>
          <w:u w:val="single"/>
        </w:rPr>
      </w:pPr>
    </w:p>
    <w:p w14:paraId="05F228BD" w14:textId="12F19B3B" w:rsidR="00735C1E" w:rsidRPr="000D7F12" w:rsidRDefault="005D326B" w:rsidP="00D214E0">
      <w:pPr>
        <w:spacing w:after="0" w:line="360" w:lineRule="auto"/>
        <w:rPr>
          <w:rFonts w:ascii="Arial" w:eastAsia="Arial" w:hAnsi="Arial" w:cs="Arial"/>
          <w:b/>
          <w:sz w:val="28"/>
          <w:szCs w:val="28"/>
        </w:rPr>
      </w:pPr>
      <w:r w:rsidRPr="000D7F12">
        <w:rPr>
          <w:rFonts w:ascii="Arial" w:eastAsia="Arial" w:hAnsi="Arial" w:cs="Arial"/>
          <w:b/>
          <w:sz w:val="28"/>
          <w:szCs w:val="28"/>
          <w:highlight w:val="yellow"/>
        </w:rPr>
        <w:t>[Your school name]</w:t>
      </w:r>
      <w:r w:rsidRPr="000D7F12">
        <w:rPr>
          <w:rFonts w:ascii="Arial" w:eastAsia="Arial" w:hAnsi="Arial" w:cs="Arial"/>
          <w:b/>
          <w:sz w:val="28"/>
          <w:szCs w:val="28"/>
        </w:rPr>
        <w:t xml:space="preserve"> celebrates award winners in the </w:t>
      </w:r>
      <w:r w:rsidR="000D7F12" w:rsidRPr="000D7F12">
        <w:rPr>
          <w:rFonts w:ascii="Arial" w:eastAsia="Arial" w:hAnsi="Arial" w:cs="Arial"/>
          <w:b/>
          <w:sz w:val="28"/>
          <w:szCs w:val="28"/>
        </w:rPr>
        <w:t xml:space="preserve">OxfordAQA </w:t>
      </w:r>
      <w:r w:rsidRPr="000D7F12">
        <w:rPr>
          <w:rFonts w:ascii="Arial" w:eastAsia="Arial" w:hAnsi="Arial" w:cs="Arial"/>
          <w:b/>
          <w:sz w:val="28"/>
          <w:szCs w:val="28"/>
        </w:rPr>
        <w:t>Go Further Awards 20</w:t>
      </w:r>
      <w:r w:rsidR="00D214E0" w:rsidRPr="000D7F12">
        <w:rPr>
          <w:rFonts w:ascii="Arial" w:eastAsia="Arial" w:hAnsi="Arial" w:cs="Arial"/>
          <w:b/>
          <w:sz w:val="28"/>
          <w:szCs w:val="28"/>
        </w:rPr>
        <w:t>24</w:t>
      </w:r>
    </w:p>
    <w:p w14:paraId="6B0F492C" w14:textId="77777777" w:rsidR="00D214E0" w:rsidRDefault="005D326B" w:rsidP="00D214E0">
      <w:pPr>
        <w:spacing w:after="0" w:line="360" w:lineRule="auto"/>
        <w:rPr>
          <w:rFonts w:ascii="Arial" w:eastAsia="Arial" w:hAnsi="Arial" w:cs="Arial"/>
          <w:sz w:val="24"/>
          <w:szCs w:val="24"/>
        </w:rPr>
      </w:pPr>
      <w:r w:rsidRPr="00D214E0">
        <w:rPr>
          <w:rFonts w:ascii="Arial" w:eastAsia="Arial" w:hAnsi="Arial" w:cs="Arial"/>
          <w:sz w:val="24"/>
          <w:szCs w:val="24"/>
          <w:highlight w:val="yellow"/>
        </w:rPr>
        <w:t>[Number]</w:t>
      </w:r>
      <w:r w:rsidRPr="00D214E0">
        <w:rPr>
          <w:rFonts w:ascii="Arial" w:eastAsia="Arial" w:hAnsi="Arial" w:cs="Arial"/>
          <w:sz w:val="24"/>
          <w:szCs w:val="24"/>
        </w:rPr>
        <w:t xml:space="preserve"> students from </w:t>
      </w:r>
      <w:r w:rsidRPr="00D214E0">
        <w:rPr>
          <w:rFonts w:ascii="Arial" w:eastAsia="Arial" w:hAnsi="Arial" w:cs="Arial"/>
          <w:sz w:val="24"/>
          <w:szCs w:val="24"/>
          <w:highlight w:val="yellow"/>
        </w:rPr>
        <w:t>[Your school name]</w:t>
      </w:r>
      <w:r w:rsidRPr="00D214E0">
        <w:rPr>
          <w:rFonts w:ascii="Arial" w:eastAsia="Arial" w:hAnsi="Arial" w:cs="Arial"/>
          <w:sz w:val="24"/>
          <w:szCs w:val="24"/>
        </w:rPr>
        <w:t xml:space="preserve"> have been confirmed as award winners in the 202</w:t>
      </w:r>
      <w:r w:rsidR="00D214E0" w:rsidRPr="00D214E0">
        <w:rPr>
          <w:rFonts w:ascii="Arial" w:eastAsia="Arial" w:hAnsi="Arial" w:cs="Arial"/>
          <w:sz w:val="24"/>
          <w:szCs w:val="24"/>
        </w:rPr>
        <w:t>4</w:t>
      </w:r>
      <w:r w:rsidRPr="00D214E0">
        <w:rPr>
          <w:rFonts w:ascii="Arial" w:eastAsia="Arial" w:hAnsi="Arial" w:cs="Arial"/>
          <w:sz w:val="24"/>
          <w:szCs w:val="24"/>
        </w:rPr>
        <w:t xml:space="preserve"> </w:t>
      </w:r>
      <w:r w:rsidR="00D214E0" w:rsidRPr="00D214E0">
        <w:rPr>
          <w:rFonts w:ascii="Arial" w:eastAsia="Arial" w:hAnsi="Arial" w:cs="Arial"/>
          <w:sz w:val="24"/>
          <w:szCs w:val="24"/>
        </w:rPr>
        <w:t xml:space="preserve">OxfordAQA </w:t>
      </w:r>
      <w:r w:rsidRPr="00D214E0">
        <w:rPr>
          <w:rFonts w:ascii="Arial" w:eastAsia="Arial" w:hAnsi="Arial" w:cs="Arial"/>
          <w:sz w:val="24"/>
          <w:szCs w:val="24"/>
        </w:rPr>
        <w:t xml:space="preserve">Go Further </w:t>
      </w:r>
      <w:r w:rsidRPr="00D214E0">
        <w:rPr>
          <w:rFonts w:ascii="Arial" w:eastAsia="Arial" w:hAnsi="Arial" w:cs="Arial"/>
          <w:sz w:val="24"/>
          <w:szCs w:val="24"/>
        </w:rPr>
        <w:t xml:space="preserve">Awards. </w:t>
      </w:r>
    </w:p>
    <w:p w14:paraId="24BF3931" w14:textId="77777777" w:rsidR="00D214E0" w:rsidRDefault="00D214E0" w:rsidP="00D214E0">
      <w:pPr>
        <w:spacing w:after="0" w:line="360" w:lineRule="auto"/>
        <w:rPr>
          <w:rFonts w:ascii="Arial" w:eastAsia="Arial" w:hAnsi="Arial" w:cs="Arial"/>
          <w:sz w:val="24"/>
          <w:szCs w:val="24"/>
        </w:rPr>
      </w:pPr>
    </w:p>
    <w:p w14:paraId="599AF0FD" w14:textId="3994B985" w:rsidR="00735C1E" w:rsidRPr="00D214E0" w:rsidRDefault="005D326B" w:rsidP="00D214E0">
      <w:pPr>
        <w:spacing w:after="0" w:line="360" w:lineRule="auto"/>
        <w:rPr>
          <w:rFonts w:ascii="Arial" w:eastAsia="Arial" w:hAnsi="Arial" w:cs="Arial"/>
          <w:sz w:val="24"/>
          <w:szCs w:val="24"/>
        </w:rPr>
      </w:pPr>
      <w:r w:rsidRPr="00D214E0">
        <w:rPr>
          <w:rFonts w:ascii="Arial" w:eastAsia="Arial" w:hAnsi="Arial" w:cs="Arial"/>
          <w:sz w:val="24"/>
          <w:szCs w:val="24"/>
        </w:rPr>
        <w:t xml:space="preserve">These awards recognise learners that have achieved </w:t>
      </w:r>
      <w:r w:rsidR="00D214E0" w:rsidRPr="00D214E0">
        <w:rPr>
          <w:rFonts w:ascii="Arial" w:eastAsia="Arial" w:hAnsi="Arial" w:cs="Arial"/>
          <w:sz w:val="24"/>
          <w:szCs w:val="24"/>
        </w:rPr>
        <w:t>excellence,</w:t>
      </w:r>
      <w:r w:rsidRPr="00D214E0">
        <w:rPr>
          <w:rFonts w:ascii="Arial" w:eastAsia="Arial" w:hAnsi="Arial" w:cs="Arial"/>
          <w:sz w:val="24"/>
          <w:szCs w:val="24"/>
        </w:rPr>
        <w:t xml:space="preserve"> and our students have once again surpassed expectations by demonstrating a consistent commitment to learning!</w:t>
      </w:r>
    </w:p>
    <w:p w14:paraId="45AC8D5C" w14:textId="77777777" w:rsidR="00D214E0" w:rsidRPr="00D214E0" w:rsidRDefault="00D214E0" w:rsidP="00D214E0">
      <w:pPr>
        <w:spacing w:after="0" w:line="360" w:lineRule="auto"/>
        <w:rPr>
          <w:rFonts w:ascii="Arial" w:eastAsia="Arial" w:hAnsi="Arial" w:cs="Arial"/>
          <w:sz w:val="24"/>
          <w:szCs w:val="24"/>
        </w:rPr>
      </w:pPr>
    </w:p>
    <w:p w14:paraId="281C1252" w14:textId="1F8BE05C" w:rsidR="00735C1E" w:rsidRPr="00D214E0" w:rsidRDefault="005D326B" w:rsidP="00D214E0">
      <w:pPr>
        <w:spacing w:after="0" w:line="360" w:lineRule="auto"/>
        <w:rPr>
          <w:rFonts w:ascii="Arial" w:eastAsia="Arial" w:hAnsi="Arial" w:cs="Arial"/>
          <w:b/>
          <w:sz w:val="24"/>
          <w:szCs w:val="24"/>
        </w:rPr>
      </w:pPr>
      <w:r w:rsidRPr="00D214E0">
        <w:rPr>
          <w:rFonts w:ascii="Arial" w:eastAsia="Arial" w:hAnsi="Arial" w:cs="Arial"/>
          <w:b/>
          <w:sz w:val="24"/>
          <w:szCs w:val="24"/>
        </w:rPr>
        <w:t xml:space="preserve">OxfordAQA </w:t>
      </w:r>
      <w:r w:rsidR="00D214E0" w:rsidRPr="00D214E0">
        <w:rPr>
          <w:rFonts w:ascii="Arial" w:eastAsia="Arial" w:hAnsi="Arial" w:cs="Arial"/>
          <w:b/>
          <w:sz w:val="24"/>
          <w:szCs w:val="24"/>
        </w:rPr>
        <w:t xml:space="preserve">Go Further Awards - </w:t>
      </w:r>
      <w:r w:rsidRPr="00D214E0">
        <w:rPr>
          <w:rFonts w:ascii="Arial" w:eastAsia="Arial" w:hAnsi="Arial" w:cs="Arial"/>
          <w:b/>
          <w:sz w:val="24"/>
          <w:szCs w:val="24"/>
        </w:rPr>
        <w:t xml:space="preserve">Student </w:t>
      </w:r>
      <w:r w:rsidRPr="00D214E0">
        <w:rPr>
          <w:rFonts w:ascii="Arial" w:eastAsia="Arial" w:hAnsi="Arial" w:cs="Arial"/>
          <w:b/>
          <w:sz w:val="24"/>
          <w:szCs w:val="24"/>
        </w:rPr>
        <w:t>winners</w:t>
      </w:r>
    </w:p>
    <w:p w14:paraId="57F7A9A8" w14:textId="77777777" w:rsidR="00735C1E" w:rsidRDefault="005D326B" w:rsidP="00D214E0">
      <w:pPr>
        <w:spacing w:after="0" w:line="360" w:lineRule="auto"/>
        <w:rPr>
          <w:rFonts w:ascii="Arial" w:eastAsia="Helvetica Neue" w:hAnsi="Arial" w:cs="Arial"/>
          <w:color w:val="000000"/>
          <w:sz w:val="24"/>
          <w:szCs w:val="24"/>
        </w:rPr>
      </w:pPr>
      <w:r w:rsidRPr="00D214E0">
        <w:rPr>
          <w:rFonts w:ascii="Arial" w:eastAsia="Helvetica Neue" w:hAnsi="Arial" w:cs="Arial"/>
          <w:color w:val="000000"/>
          <w:sz w:val="24"/>
          <w:szCs w:val="24"/>
        </w:rPr>
        <w:t>These prestigious awards are granted to the OxfordAQA learner who</w:t>
      </w:r>
      <w:r w:rsidRPr="00D214E0">
        <w:rPr>
          <w:rFonts w:ascii="Arial" w:eastAsia="Helvetica Neue" w:hAnsi="Arial" w:cs="Arial"/>
          <w:sz w:val="24"/>
          <w:szCs w:val="24"/>
        </w:rPr>
        <w:t xml:space="preserve"> </w:t>
      </w:r>
      <w:r w:rsidRPr="00D214E0">
        <w:rPr>
          <w:rFonts w:ascii="Arial" w:eastAsia="Helvetica Neue" w:hAnsi="Arial" w:cs="Arial"/>
          <w:color w:val="000000"/>
          <w:sz w:val="24"/>
          <w:szCs w:val="24"/>
        </w:rPr>
        <w:t xml:space="preserve">gained </w:t>
      </w:r>
      <w:r w:rsidRPr="00D214E0">
        <w:rPr>
          <w:rFonts w:ascii="Arial" w:eastAsia="Helvetica Neue" w:hAnsi="Arial" w:cs="Arial"/>
          <w:b/>
          <w:color w:val="000000"/>
          <w:sz w:val="24"/>
          <w:szCs w:val="24"/>
        </w:rPr>
        <w:t>the highest exam marks in their</w:t>
      </w:r>
      <w:r w:rsidRPr="00D214E0">
        <w:rPr>
          <w:rFonts w:ascii="Arial" w:eastAsia="Helvetica Neue" w:hAnsi="Arial" w:cs="Arial"/>
          <w:b/>
          <w:sz w:val="24"/>
          <w:szCs w:val="24"/>
        </w:rPr>
        <w:t xml:space="preserve"> </w:t>
      </w:r>
      <w:r w:rsidRPr="00D214E0">
        <w:rPr>
          <w:rFonts w:ascii="Arial" w:eastAsia="Helvetica Neue" w:hAnsi="Arial" w:cs="Arial"/>
          <w:b/>
          <w:color w:val="000000"/>
          <w:sz w:val="24"/>
          <w:szCs w:val="24"/>
        </w:rPr>
        <w:t>country or region for a single subject at</w:t>
      </w:r>
      <w:r w:rsidRPr="00D214E0">
        <w:rPr>
          <w:rFonts w:ascii="Arial" w:eastAsia="Helvetica Neue" w:hAnsi="Arial" w:cs="Arial"/>
          <w:b/>
          <w:sz w:val="24"/>
          <w:szCs w:val="24"/>
        </w:rPr>
        <w:t xml:space="preserve"> </w:t>
      </w:r>
      <w:r w:rsidRPr="00D214E0">
        <w:rPr>
          <w:rFonts w:ascii="Arial" w:eastAsia="Helvetica Neue" w:hAnsi="Arial" w:cs="Arial"/>
          <w:b/>
          <w:color w:val="000000"/>
          <w:sz w:val="24"/>
          <w:szCs w:val="24"/>
        </w:rPr>
        <w:t xml:space="preserve">International GCSE or AS/A-level. </w:t>
      </w:r>
      <w:r w:rsidRPr="00D214E0">
        <w:rPr>
          <w:rFonts w:ascii="Arial" w:eastAsia="Helvetica Neue" w:hAnsi="Arial" w:cs="Arial"/>
          <w:color w:val="000000"/>
          <w:sz w:val="24"/>
          <w:szCs w:val="24"/>
        </w:rPr>
        <w:t>We are extremely proud to announce that the following learners have gained this award.</w:t>
      </w:r>
    </w:p>
    <w:p w14:paraId="7C67B0DD" w14:textId="77777777" w:rsidR="00D214E0" w:rsidRPr="00D214E0" w:rsidRDefault="00D214E0" w:rsidP="00D214E0">
      <w:pPr>
        <w:spacing w:after="0" w:line="360" w:lineRule="auto"/>
        <w:rPr>
          <w:rFonts w:ascii="Arial" w:eastAsia="Arial" w:hAnsi="Arial" w:cs="Arial"/>
          <w:sz w:val="24"/>
          <w:szCs w:val="24"/>
        </w:rPr>
      </w:pPr>
    </w:p>
    <w:p w14:paraId="53347203" w14:textId="426B300E" w:rsidR="00735C1E" w:rsidRDefault="005D326B" w:rsidP="00D214E0">
      <w:pPr>
        <w:spacing w:after="0" w:line="360" w:lineRule="auto"/>
        <w:rPr>
          <w:rFonts w:ascii="Arial" w:eastAsia="Arial" w:hAnsi="Arial" w:cs="Arial"/>
          <w:sz w:val="24"/>
          <w:szCs w:val="24"/>
        </w:rPr>
      </w:pPr>
      <w:r w:rsidRPr="00D214E0">
        <w:rPr>
          <w:rFonts w:ascii="Arial" w:eastAsia="Arial" w:hAnsi="Arial" w:cs="Arial"/>
          <w:sz w:val="24"/>
          <w:szCs w:val="24"/>
          <w:highlight w:val="green"/>
        </w:rPr>
        <w:t>[Introduce award winners, eg:]</w:t>
      </w:r>
      <w:r w:rsidRPr="00D214E0">
        <w:rPr>
          <w:rFonts w:ascii="Arial" w:eastAsia="Arial" w:hAnsi="Arial" w:cs="Arial"/>
          <w:sz w:val="24"/>
          <w:szCs w:val="24"/>
        </w:rPr>
        <w:t xml:space="preserve"> The award winning students from </w:t>
      </w:r>
      <w:r w:rsidRPr="00D214E0">
        <w:rPr>
          <w:rFonts w:ascii="Arial" w:eastAsia="Arial" w:hAnsi="Arial" w:cs="Arial"/>
          <w:sz w:val="24"/>
          <w:szCs w:val="24"/>
          <w:highlight w:val="yellow"/>
        </w:rPr>
        <w:t>[Your School name</w:t>
      </w:r>
      <w:r w:rsidRPr="00D214E0">
        <w:rPr>
          <w:rFonts w:ascii="Arial" w:eastAsia="Arial" w:hAnsi="Arial" w:cs="Arial"/>
          <w:sz w:val="24"/>
          <w:szCs w:val="24"/>
        </w:rPr>
        <w:t xml:space="preserve">] were </w:t>
      </w:r>
      <w:r w:rsidRPr="00D214E0">
        <w:rPr>
          <w:rFonts w:ascii="Arial" w:eastAsia="Arial" w:hAnsi="Arial" w:cs="Arial"/>
          <w:sz w:val="24"/>
          <w:szCs w:val="24"/>
          <w:highlight w:val="yellow"/>
        </w:rPr>
        <w:t>[student name(s)</w:t>
      </w:r>
      <w:r w:rsidRPr="00D214E0">
        <w:rPr>
          <w:rFonts w:ascii="Arial" w:eastAsia="Arial" w:hAnsi="Arial" w:cs="Arial"/>
          <w:sz w:val="24"/>
          <w:szCs w:val="24"/>
        </w:rPr>
        <w:t xml:space="preserve">], who received the </w:t>
      </w:r>
      <w:r w:rsidRPr="00D214E0">
        <w:rPr>
          <w:rFonts w:ascii="Arial" w:eastAsia="Arial" w:hAnsi="Arial" w:cs="Arial"/>
          <w:sz w:val="24"/>
          <w:szCs w:val="24"/>
          <w:highlight w:val="yellow"/>
        </w:rPr>
        <w:t xml:space="preserve">[OxfordAQA International GCSE [subject] [Top in </w:t>
      </w:r>
      <w:r w:rsidR="00D214E0">
        <w:rPr>
          <w:rFonts w:ascii="Arial" w:eastAsia="Arial" w:hAnsi="Arial" w:cs="Arial"/>
          <w:sz w:val="24"/>
          <w:szCs w:val="24"/>
          <w:highlight w:val="yellow"/>
        </w:rPr>
        <w:t>R</w:t>
      </w:r>
      <w:r w:rsidRPr="00D214E0">
        <w:rPr>
          <w:rFonts w:ascii="Arial" w:eastAsia="Arial" w:hAnsi="Arial" w:cs="Arial"/>
          <w:sz w:val="24"/>
          <w:szCs w:val="24"/>
          <w:highlight w:val="yellow"/>
        </w:rPr>
        <w:t>egion/</w:t>
      </w:r>
      <w:r w:rsidRPr="00D214E0">
        <w:rPr>
          <w:rFonts w:ascii="Arial" w:eastAsia="Arial" w:hAnsi="Arial" w:cs="Arial"/>
          <w:sz w:val="24"/>
          <w:szCs w:val="24"/>
          <w:highlight w:val="yellow"/>
        </w:rPr>
        <w:t xml:space="preserve">Top in </w:t>
      </w:r>
      <w:r w:rsidR="00D214E0">
        <w:rPr>
          <w:rFonts w:ascii="Arial" w:eastAsia="Arial" w:hAnsi="Arial" w:cs="Arial"/>
          <w:sz w:val="24"/>
          <w:szCs w:val="24"/>
          <w:highlight w:val="yellow"/>
        </w:rPr>
        <w:t>C</w:t>
      </w:r>
      <w:r w:rsidRPr="00D214E0">
        <w:rPr>
          <w:rFonts w:ascii="Arial" w:eastAsia="Arial" w:hAnsi="Arial" w:cs="Arial"/>
          <w:sz w:val="24"/>
          <w:szCs w:val="24"/>
          <w:highlight w:val="yellow"/>
        </w:rPr>
        <w:t>ountry]</w:t>
      </w:r>
      <w:r w:rsidRPr="00D214E0">
        <w:rPr>
          <w:rFonts w:ascii="Arial" w:eastAsia="Arial" w:hAnsi="Arial" w:cs="Arial"/>
          <w:sz w:val="24"/>
          <w:szCs w:val="24"/>
        </w:rPr>
        <w:t xml:space="preserve"> award, </w:t>
      </w:r>
      <w:r w:rsidRPr="00D214E0">
        <w:rPr>
          <w:rFonts w:ascii="Arial" w:eastAsia="Arial" w:hAnsi="Arial" w:cs="Arial"/>
          <w:sz w:val="24"/>
          <w:szCs w:val="24"/>
          <w:highlight w:val="yellow"/>
        </w:rPr>
        <w:t>[student name(s)]</w:t>
      </w:r>
      <w:r w:rsidRPr="00D214E0">
        <w:rPr>
          <w:rFonts w:ascii="Arial" w:eastAsia="Arial" w:hAnsi="Arial" w:cs="Arial"/>
          <w:sz w:val="24"/>
          <w:szCs w:val="24"/>
        </w:rPr>
        <w:t xml:space="preserve"> who received the [</w:t>
      </w:r>
      <w:r w:rsidRPr="00D214E0">
        <w:rPr>
          <w:rFonts w:ascii="Arial" w:eastAsia="Arial" w:hAnsi="Arial" w:cs="Arial"/>
          <w:sz w:val="24"/>
          <w:szCs w:val="24"/>
          <w:highlight w:val="yellow"/>
        </w:rPr>
        <w:t>OxfordAQA International AS level) [subject]</w:t>
      </w:r>
      <w:r w:rsidRPr="00D214E0">
        <w:rPr>
          <w:rFonts w:ascii="Arial" w:eastAsia="Arial" w:hAnsi="Arial" w:cs="Arial"/>
          <w:sz w:val="24"/>
          <w:szCs w:val="24"/>
        </w:rPr>
        <w:t xml:space="preserve"> </w:t>
      </w:r>
      <w:r w:rsidRPr="00D214E0">
        <w:rPr>
          <w:rFonts w:ascii="Arial" w:eastAsia="Arial" w:hAnsi="Arial" w:cs="Arial"/>
          <w:sz w:val="24"/>
          <w:szCs w:val="24"/>
          <w:highlight w:val="yellow"/>
        </w:rPr>
        <w:t xml:space="preserve">[Top in </w:t>
      </w:r>
      <w:r w:rsidR="00D214E0">
        <w:rPr>
          <w:rFonts w:ascii="Arial" w:eastAsia="Arial" w:hAnsi="Arial" w:cs="Arial"/>
          <w:sz w:val="24"/>
          <w:szCs w:val="24"/>
          <w:highlight w:val="yellow"/>
        </w:rPr>
        <w:t>R</w:t>
      </w:r>
      <w:r w:rsidRPr="00D214E0">
        <w:rPr>
          <w:rFonts w:ascii="Arial" w:eastAsia="Arial" w:hAnsi="Arial" w:cs="Arial"/>
          <w:sz w:val="24"/>
          <w:szCs w:val="24"/>
          <w:highlight w:val="yellow"/>
        </w:rPr>
        <w:t>egion/</w:t>
      </w:r>
      <w:r w:rsidRPr="00D214E0">
        <w:rPr>
          <w:rFonts w:ascii="Arial" w:eastAsia="Arial" w:hAnsi="Arial" w:cs="Arial"/>
          <w:sz w:val="24"/>
          <w:szCs w:val="24"/>
          <w:highlight w:val="yellow"/>
        </w:rPr>
        <w:t xml:space="preserve">Top in </w:t>
      </w:r>
      <w:r w:rsidR="00D214E0">
        <w:rPr>
          <w:rFonts w:ascii="Arial" w:eastAsia="Arial" w:hAnsi="Arial" w:cs="Arial"/>
          <w:sz w:val="24"/>
          <w:szCs w:val="24"/>
          <w:highlight w:val="yellow"/>
        </w:rPr>
        <w:t>C</w:t>
      </w:r>
      <w:r w:rsidRPr="00D214E0">
        <w:rPr>
          <w:rFonts w:ascii="Arial" w:eastAsia="Arial" w:hAnsi="Arial" w:cs="Arial"/>
          <w:sz w:val="24"/>
          <w:szCs w:val="24"/>
          <w:highlight w:val="yellow"/>
        </w:rPr>
        <w:t>ountry]</w:t>
      </w:r>
      <w:r w:rsidRPr="00D214E0">
        <w:rPr>
          <w:rFonts w:ascii="Arial" w:eastAsia="Arial" w:hAnsi="Arial" w:cs="Arial"/>
          <w:sz w:val="24"/>
          <w:szCs w:val="24"/>
        </w:rPr>
        <w:t xml:space="preserve"> award, [</w:t>
      </w:r>
      <w:r w:rsidRPr="00D214E0">
        <w:rPr>
          <w:rFonts w:ascii="Arial" w:eastAsia="Arial" w:hAnsi="Arial" w:cs="Arial"/>
          <w:sz w:val="24"/>
          <w:szCs w:val="24"/>
          <w:highlight w:val="yellow"/>
        </w:rPr>
        <w:t>student name(s)</w:t>
      </w:r>
      <w:r w:rsidRPr="00D214E0">
        <w:rPr>
          <w:rFonts w:ascii="Arial" w:eastAsia="Arial" w:hAnsi="Arial" w:cs="Arial"/>
          <w:sz w:val="24"/>
          <w:szCs w:val="24"/>
        </w:rPr>
        <w:t>] who received the [</w:t>
      </w:r>
      <w:r w:rsidRPr="00D214E0">
        <w:rPr>
          <w:rFonts w:ascii="Arial" w:eastAsia="Arial" w:hAnsi="Arial" w:cs="Arial"/>
          <w:sz w:val="24"/>
          <w:szCs w:val="24"/>
          <w:highlight w:val="yellow"/>
        </w:rPr>
        <w:t>OxfordAQA</w:t>
      </w:r>
      <w:r w:rsidRPr="00D214E0">
        <w:rPr>
          <w:rFonts w:ascii="Arial" w:eastAsia="Arial" w:hAnsi="Arial" w:cs="Arial"/>
          <w:sz w:val="24"/>
          <w:szCs w:val="24"/>
          <w:highlight w:val="yellow"/>
        </w:rPr>
        <w:t xml:space="preserve"> </w:t>
      </w:r>
      <w:r w:rsidRPr="00D214E0">
        <w:rPr>
          <w:rFonts w:ascii="Arial" w:eastAsia="Arial" w:hAnsi="Arial" w:cs="Arial"/>
          <w:sz w:val="24"/>
          <w:szCs w:val="24"/>
          <w:highlight w:val="yellow"/>
        </w:rPr>
        <w:lastRenderedPageBreak/>
        <w:t xml:space="preserve">International A-level [subject] [Top in </w:t>
      </w:r>
      <w:r w:rsidR="00D214E0">
        <w:rPr>
          <w:rFonts w:ascii="Arial" w:eastAsia="Arial" w:hAnsi="Arial" w:cs="Arial"/>
          <w:sz w:val="24"/>
          <w:szCs w:val="24"/>
          <w:highlight w:val="yellow"/>
        </w:rPr>
        <w:t>R</w:t>
      </w:r>
      <w:r w:rsidRPr="00D214E0">
        <w:rPr>
          <w:rFonts w:ascii="Arial" w:eastAsia="Arial" w:hAnsi="Arial" w:cs="Arial"/>
          <w:sz w:val="24"/>
          <w:szCs w:val="24"/>
          <w:highlight w:val="yellow"/>
        </w:rPr>
        <w:t>egion/</w:t>
      </w:r>
      <w:r w:rsidRPr="00D214E0">
        <w:rPr>
          <w:rFonts w:ascii="Arial" w:eastAsia="Arial" w:hAnsi="Arial" w:cs="Arial"/>
          <w:sz w:val="24"/>
          <w:szCs w:val="24"/>
          <w:highlight w:val="yellow"/>
        </w:rPr>
        <w:t xml:space="preserve">Top in </w:t>
      </w:r>
      <w:r w:rsidR="00D214E0">
        <w:rPr>
          <w:rFonts w:ascii="Arial" w:eastAsia="Arial" w:hAnsi="Arial" w:cs="Arial"/>
          <w:sz w:val="24"/>
          <w:szCs w:val="24"/>
          <w:highlight w:val="yellow"/>
        </w:rPr>
        <w:t>C</w:t>
      </w:r>
      <w:r w:rsidRPr="00D214E0">
        <w:rPr>
          <w:rFonts w:ascii="Arial" w:eastAsia="Arial" w:hAnsi="Arial" w:cs="Arial"/>
          <w:sz w:val="24"/>
          <w:szCs w:val="24"/>
          <w:highlight w:val="yellow"/>
        </w:rPr>
        <w:t>ountry]</w:t>
      </w:r>
      <w:r w:rsidRPr="00D214E0">
        <w:rPr>
          <w:rFonts w:ascii="Arial" w:eastAsia="Arial" w:hAnsi="Arial" w:cs="Arial"/>
          <w:sz w:val="24"/>
          <w:szCs w:val="24"/>
        </w:rPr>
        <w:t xml:space="preserve"> award</w:t>
      </w:r>
      <w:r w:rsidRPr="00D214E0">
        <w:rPr>
          <w:rFonts w:ascii="Arial" w:eastAsia="Arial" w:hAnsi="Arial" w:cs="Arial"/>
          <w:sz w:val="24"/>
          <w:szCs w:val="24"/>
        </w:rPr>
        <w:t xml:space="preserve"> </w:t>
      </w:r>
      <w:r w:rsidRPr="00D214E0">
        <w:rPr>
          <w:rFonts w:ascii="Arial" w:eastAsia="Arial" w:hAnsi="Arial" w:cs="Arial"/>
          <w:sz w:val="24"/>
          <w:szCs w:val="24"/>
          <w:highlight w:val="green"/>
        </w:rPr>
        <w:t>[provide further explanation for each of the students if desired].</w:t>
      </w:r>
    </w:p>
    <w:p w14:paraId="3FC1342B" w14:textId="77777777" w:rsidR="00D214E0" w:rsidRPr="00D214E0" w:rsidRDefault="00D214E0" w:rsidP="00D214E0">
      <w:pPr>
        <w:spacing w:after="0" w:line="360" w:lineRule="auto"/>
        <w:rPr>
          <w:rFonts w:ascii="Arial" w:eastAsia="Arial" w:hAnsi="Arial" w:cs="Arial"/>
          <w:sz w:val="24"/>
          <w:szCs w:val="24"/>
        </w:rPr>
      </w:pPr>
    </w:p>
    <w:p w14:paraId="1E06D115" w14:textId="77777777" w:rsidR="00735C1E" w:rsidRPr="00D214E0" w:rsidRDefault="005D326B" w:rsidP="00D214E0">
      <w:pPr>
        <w:spacing w:after="0" w:line="360" w:lineRule="auto"/>
        <w:rPr>
          <w:rFonts w:ascii="Arial" w:eastAsia="Arial" w:hAnsi="Arial" w:cs="Arial"/>
          <w:sz w:val="24"/>
          <w:szCs w:val="24"/>
        </w:rPr>
      </w:pPr>
      <w:r w:rsidRPr="00D214E0">
        <w:rPr>
          <w:rFonts w:ascii="Arial" w:eastAsia="Arial" w:hAnsi="Arial" w:cs="Arial"/>
          <w:sz w:val="24"/>
          <w:szCs w:val="24"/>
          <w:highlight w:val="yellow"/>
        </w:rPr>
        <w:t>[Name]</w:t>
      </w:r>
      <w:r w:rsidRPr="00D214E0">
        <w:rPr>
          <w:rFonts w:ascii="Arial" w:eastAsia="Arial" w:hAnsi="Arial" w:cs="Arial"/>
          <w:sz w:val="24"/>
          <w:szCs w:val="24"/>
        </w:rPr>
        <w:t xml:space="preserve">, the </w:t>
      </w:r>
      <w:r w:rsidRPr="00D214E0">
        <w:rPr>
          <w:rFonts w:ascii="Arial" w:eastAsia="Arial" w:hAnsi="Arial" w:cs="Arial"/>
          <w:sz w:val="24"/>
          <w:szCs w:val="24"/>
          <w:highlight w:val="yellow"/>
        </w:rPr>
        <w:t>[principal]</w:t>
      </w:r>
      <w:r w:rsidRPr="00D214E0">
        <w:rPr>
          <w:rFonts w:ascii="Arial" w:eastAsia="Arial" w:hAnsi="Arial" w:cs="Arial"/>
          <w:sz w:val="24"/>
          <w:szCs w:val="24"/>
        </w:rPr>
        <w:t xml:space="preserve"> of </w:t>
      </w:r>
      <w:r w:rsidRPr="00D214E0">
        <w:rPr>
          <w:rFonts w:ascii="Arial" w:eastAsia="Arial" w:hAnsi="Arial" w:cs="Arial"/>
          <w:sz w:val="24"/>
          <w:szCs w:val="24"/>
          <w:highlight w:val="yellow"/>
        </w:rPr>
        <w:t>[your school name]</w:t>
      </w:r>
      <w:r w:rsidRPr="00D214E0">
        <w:rPr>
          <w:rFonts w:ascii="Arial" w:eastAsia="Arial" w:hAnsi="Arial" w:cs="Arial"/>
          <w:sz w:val="24"/>
          <w:szCs w:val="24"/>
        </w:rPr>
        <w:t>, said:</w:t>
      </w:r>
    </w:p>
    <w:p w14:paraId="068FCD00" w14:textId="77777777" w:rsidR="00735C1E" w:rsidRDefault="005D326B" w:rsidP="00D214E0">
      <w:pPr>
        <w:spacing w:after="0" w:line="360" w:lineRule="auto"/>
        <w:rPr>
          <w:rFonts w:ascii="Arial" w:eastAsia="Arial" w:hAnsi="Arial" w:cs="Arial"/>
          <w:sz w:val="24"/>
          <w:szCs w:val="24"/>
        </w:rPr>
      </w:pPr>
      <w:r w:rsidRPr="00D214E0">
        <w:rPr>
          <w:rFonts w:ascii="Arial" w:eastAsia="Arial" w:hAnsi="Arial" w:cs="Arial"/>
          <w:sz w:val="24"/>
          <w:szCs w:val="24"/>
          <w:highlight w:val="green"/>
        </w:rPr>
        <w:t>[“your quote here”]</w:t>
      </w:r>
    </w:p>
    <w:p w14:paraId="4A47AB56" w14:textId="77777777" w:rsidR="00D214E0" w:rsidRPr="00D214E0" w:rsidRDefault="00D214E0" w:rsidP="00D214E0">
      <w:pPr>
        <w:spacing w:after="0" w:line="360" w:lineRule="auto"/>
        <w:rPr>
          <w:rFonts w:ascii="Arial" w:eastAsia="Arial" w:hAnsi="Arial" w:cs="Arial"/>
          <w:sz w:val="24"/>
          <w:szCs w:val="24"/>
        </w:rPr>
      </w:pPr>
    </w:p>
    <w:p w14:paraId="55B83F95" w14:textId="4767CF48" w:rsidR="00735C1E" w:rsidRDefault="005D326B" w:rsidP="00D214E0">
      <w:pPr>
        <w:spacing w:after="0" w:line="360" w:lineRule="auto"/>
        <w:rPr>
          <w:rFonts w:ascii="Arial" w:eastAsia="Arial" w:hAnsi="Arial" w:cs="Arial"/>
          <w:sz w:val="24"/>
          <w:szCs w:val="24"/>
        </w:rPr>
      </w:pPr>
      <w:r w:rsidRPr="00D214E0">
        <w:rPr>
          <w:rFonts w:ascii="Arial" w:eastAsia="Arial" w:hAnsi="Arial" w:cs="Arial"/>
          <w:sz w:val="24"/>
          <w:szCs w:val="24"/>
        </w:rPr>
        <w:t xml:space="preserve">The </w:t>
      </w:r>
      <w:r w:rsidR="000D7F12">
        <w:rPr>
          <w:rFonts w:ascii="Arial" w:eastAsia="Arial" w:hAnsi="Arial" w:cs="Arial"/>
          <w:sz w:val="24"/>
          <w:szCs w:val="24"/>
        </w:rPr>
        <w:t xml:space="preserve">OxfordAQA </w:t>
      </w:r>
      <w:r w:rsidRPr="00D214E0">
        <w:rPr>
          <w:rFonts w:ascii="Arial" w:eastAsia="Arial" w:hAnsi="Arial" w:cs="Arial"/>
          <w:sz w:val="24"/>
          <w:szCs w:val="24"/>
        </w:rPr>
        <w:t xml:space="preserve">Go Further Awards were presented to students by </w:t>
      </w:r>
      <w:r w:rsidRPr="00D214E0">
        <w:rPr>
          <w:rFonts w:ascii="Arial" w:eastAsia="Arial" w:hAnsi="Arial" w:cs="Arial"/>
          <w:sz w:val="24"/>
          <w:szCs w:val="24"/>
          <w:highlight w:val="yellow"/>
        </w:rPr>
        <w:t>[name]</w:t>
      </w:r>
      <w:r w:rsidRPr="00D214E0">
        <w:rPr>
          <w:rFonts w:ascii="Arial" w:eastAsia="Arial" w:hAnsi="Arial" w:cs="Arial"/>
          <w:sz w:val="24"/>
          <w:szCs w:val="24"/>
        </w:rPr>
        <w:t xml:space="preserve"> in a ceremony at </w:t>
      </w:r>
      <w:r w:rsidRPr="00D214E0">
        <w:rPr>
          <w:rFonts w:ascii="Arial" w:eastAsia="Arial" w:hAnsi="Arial" w:cs="Arial"/>
          <w:sz w:val="24"/>
          <w:szCs w:val="24"/>
          <w:highlight w:val="green"/>
        </w:rPr>
        <w:t>[include details of event.]</w:t>
      </w:r>
    </w:p>
    <w:p w14:paraId="14977357" w14:textId="77777777" w:rsidR="00D214E0" w:rsidRPr="00D214E0" w:rsidRDefault="00D214E0" w:rsidP="00D214E0">
      <w:pPr>
        <w:spacing w:after="0" w:line="360" w:lineRule="auto"/>
        <w:rPr>
          <w:rFonts w:ascii="Arial" w:eastAsia="Arial" w:hAnsi="Arial" w:cs="Arial"/>
          <w:sz w:val="24"/>
          <w:szCs w:val="24"/>
        </w:rPr>
      </w:pPr>
    </w:p>
    <w:p w14:paraId="186C1504" w14:textId="77777777" w:rsidR="00735C1E" w:rsidRPr="00D214E0" w:rsidRDefault="005D326B" w:rsidP="00D214E0">
      <w:pPr>
        <w:spacing w:after="0" w:line="360" w:lineRule="auto"/>
        <w:rPr>
          <w:rFonts w:ascii="Arial" w:eastAsia="Arial" w:hAnsi="Arial" w:cs="Arial"/>
          <w:sz w:val="24"/>
          <w:szCs w:val="24"/>
        </w:rPr>
      </w:pPr>
      <w:r w:rsidRPr="00D214E0">
        <w:rPr>
          <w:rFonts w:ascii="Arial" w:eastAsia="Arial" w:hAnsi="Arial" w:cs="Arial"/>
          <w:sz w:val="24"/>
          <w:szCs w:val="24"/>
          <w:highlight w:val="yellow"/>
        </w:rPr>
        <w:t>[Name]</w:t>
      </w:r>
      <w:r w:rsidRPr="00D214E0">
        <w:rPr>
          <w:rFonts w:ascii="Arial" w:eastAsia="Arial" w:hAnsi="Arial" w:cs="Arial"/>
          <w:sz w:val="24"/>
          <w:szCs w:val="24"/>
        </w:rPr>
        <w:t>, one of the award-winning students, said:</w:t>
      </w:r>
    </w:p>
    <w:p w14:paraId="056F04C9" w14:textId="77777777" w:rsidR="00735C1E" w:rsidRDefault="005D326B" w:rsidP="00D214E0">
      <w:pPr>
        <w:spacing w:after="0" w:line="360" w:lineRule="auto"/>
        <w:rPr>
          <w:rFonts w:ascii="Arial" w:eastAsia="Arial" w:hAnsi="Arial" w:cs="Arial"/>
          <w:sz w:val="24"/>
          <w:szCs w:val="24"/>
        </w:rPr>
      </w:pPr>
      <w:r w:rsidRPr="00D214E0">
        <w:rPr>
          <w:rFonts w:ascii="Arial" w:eastAsia="Arial" w:hAnsi="Arial" w:cs="Arial"/>
          <w:sz w:val="24"/>
          <w:szCs w:val="24"/>
          <w:highlight w:val="green"/>
        </w:rPr>
        <w:t>[“student’s quote here”]</w:t>
      </w:r>
    </w:p>
    <w:p w14:paraId="0F0E16DF" w14:textId="77777777" w:rsidR="00D214E0" w:rsidRPr="00D214E0" w:rsidRDefault="00D214E0" w:rsidP="00D214E0">
      <w:pPr>
        <w:spacing w:after="0" w:line="360" w:lineRule="auto"/>
        <w:rPr>
          <w:rFonts w:ascii="Arial" w:eastAsia="Arial" w:hAnsi="Arial" w:cs="Arial"/>
          <w:sz w:val="24"/>
          <w:szCs w:val="24"/>
        </w:rPr>
      </w:pPr>
    </w:p>
    <w:p w14:paraId="0F174DB1" w14:textId="77777777" w:rsidR="00735C1E" w:rsidRDefault="005D326B" w:rsidP="00D214E0">
      <w:pPr>
        <w:spacing w:after="0" w:line="360" w:lineRule="auto"/>
        <w:rPr>
          <w:rFonts w:ascii="Arial" w:eastAsia="Arial" w:hAnsi="Arial" w:cs="Arial"/>
          <w:sz w:val="24"/>
          <w:szCs w:val="24"/>
        </w:rPr>
      </w:pPr>
      <w:r w:rsidRPr="00D214E0">
        <w:rPr>
          <w:rFonts w:ascii="Arial" w:eastAsia="Arial" w:hAnsi="Arial" w:cs="Arial"/>
          <w:sz w:val="24"/>
          <w:szCs w:val="24"/>
          <w:highlight w:val="yellow"/>
        </w:rPr>
        <w:t>[Your school name]</w:t>
      </w:r>
      <w:r w:rsidRPr="00D214E0">
        <w:rPr>
          <w:rFonts w:ascii="Arial" w:eastAsia="Arial" w:hAnsi="Arial" w:cs="Arial"/>
          <w:sz w:val="24"/>
          <w:szCs w:val="24"/>
        </w:rPr>
        <w:t xml:space="preserve"> has been teaching OxfordAQA qualifications since </w:t>
      </w:r>
      <w:r w:rsidRPr="00D214E0">
        <w:rPr>
          <w:rFonts w:ascii="Arial" w:eastAsia="Arial" w:hAnsi="Arial" w:cs="Arial"/>
          <w:sz w:val="24"/>
          <w:szCs w:val="24"/>
          <w:highlight w:val="yellow"/>
        </w:rPr>
        <w:t>[year]</w:t>
      </w:r>
      <w:r w:rsidRPr="00D214E0">
        <w:rPr>
          <w:rFonts w:ascii="Arial" w:eastAsia="Arial" w:hAnsi="Arial" w:cs="Arial"/>
          <w:sz w:val="24"/>
          <w:szCs w:val="24"/>
        </w:rPr>
        <w:t xml:space="preserve">. </w:t>
      </w:r>
      <w:r w:rsidRPr="00D214E0">
        <w:rPr>
          <w:rFonts w:ascii="Arial" w:eastAsia="Arial" w:hAnsi="Arial" w:cs="Arial"/>
          <w:sz w:val="24"/>
          <w:szCs w:val="24"/>
          <w:highlight w:val="yellow"/>
        </w:rPr>
        <w:t>[Your school name]</w:t>
      </w:r>
      <w:r w:rsidRPr="00D214E0">
        <w:rPr>
          <w:rFonts w:ascii="Arial" w:eastAsia="Arial" w:hAnsi="Arial" w:cs="Arial"/>
          <w:sz w:val="24"/>
          <w:szCs w:val="24"/>
        </w:rPr>
        <w:t xml:space="preserve"> has been following the Oxford International Curriculum since </w:t>
      </w:r>
      <w:r w:rsidRPr="00D214E0">
        <w:rPr>
          <w:rFonts w:ascii="Arial" w:eastAsia="Arial" w:hAnsi="Arial" w:cs="Arial"/>
          <w:sz w:val="24"/>
          <w:szCs w:val="24"/>
          <w:highlight w:val="yellow"/>
        </w:rPr>
        <w:t>[year]</w:t>
      </w:r>
      <w:r w:rsidRPr="00D214E0">
        <w:rPr>
          <w:rFonts w:ascii="Arial" w:eastAsia="Arial" w:hAnsi="Arial" w:cs="Arial"/>
          <w:sz w:val="24"/>
          <w:szCs w:val="24"/>
        </w:rPr>
        <w:t xml:space="preserve">. </w:t>
      </w:r>
    </w:p>
    <w:p w14:paraId="75B8B80B" w14:textId="77777777" w:rsidR="00D214E0" w:rsidRPr="00D214E0" w:rsidRDefault="00D214E0" w:rsidP="00D214E0">
      <w:pPr>
        <w:spacing w:after="0" w:line="360" w:lineRule="auto"/>
        <w:rPr>
          <w:rFonts w:ascii="Arial" w:eastAsia="Arial" w:hAnsi="Arial" w:cs="Arial"/>
          <w:sz w:val="24"/>
          <w:szCs w:val="24"/>
        </w:rPr>
      </w:pPr>
    </w:p>
    <w:p w14:paraId="0C0C3B66" w14:textId="77777777" w:rsidR="00735C1E" w:rsidRPr="000D7F12" w:rsidRDefault="005D326B" w:rsidP="00D214E0">
      <w:pPr>
        <w:spacing w:after="0" w:line="360" w:lineRule="auto"/>
        <w:rPr>
          <w:rFonts w:ascii="Arial" w:eastAsia="Arial" w:hAnsi="Arial" w:cs="Arial"/>
          <w:i/>
          <w:iCs/>
          <w:sz w:val="24"/>
          <w:szCs w:val="24"/>
        </w:rPr>
      </w:pPr>
      <w:r w:rsidRPr="000D7F12">
        <w:rPr>
          <w:rFonts w:ascii="Arial" w:eastAsia="Arial" w:hAnsi="Arial" w:cs="Arial"/>
          <w:i/>
          <w:iCs/>
          <w:sz w:val="24"/>
          <w:szCs w:val="24"/>
        </w:rPr>
        <w:t xml:space="preserve">OxfordAQA – the abbreviated name for OxfordAQA International Qualifications – is a partnership between Oxford University Press, a department of the University of Oxford, and AQA, the UK’s largest provider of GCSEs and A-levels. The qualifications are specially designed to suit the needs of students studying in international schools, whilst being aligned to the standard of the GCSEs and A-levels that students take in England. </w:t>
      </w:r>
    </w:p>
    <w:p w14:paraId="32A8F3BD" w14:textId="77777777" w:rsidR="00D214E0" w:rsidRPr="000D7F12" w:rsidRDefault="00D214E0" w:rsidP="00D214E0">
      <w:pPr>
        <w:spacing w:after="0" w:line="360" w:lineRule="auto"/>
        <w:rPr>
          <w:rFonts w:ascii="Arial" w:eastAsia="Arial" w:hAnsi="Arial" w:cs="Arial"/>
          <w:i/>
          <w:iCs/>
          <w:sz w:val="24"/>
          <w:szCs w:val="24"/>
        </w:rPr>
      </w:pPr>
    </w:p>
    <w:p w14:paraId="4C4F5F18" w14:textId="169B7693" w:rsidR="00735C1E" w:rsidRPr="000D7F12" w:rsidRDefault="005D326B" w:rsidP="00D214E0">
      <w:pPr>
        <w:spacing w:after="0" w:line="360" w:lineRule="auto"/>
        <w:rPr>
          <w:rFonts w:ascii="Arial" w:hAnsi="Arial" w:cs="Arial"/>
          <w:b/>
          <w:i/>
          <w:iCs/>
          <w:color w:val="0000FF"/>
          <w:sz w:val="24"/>
          <w:szCs w:val="24"/>
          <w:highlight w:val="white"/>
        </w:rPr>
      </w:pPr>
      <w:r w:rsidRPr="000D7F12">
        <w:rPr>
          <w:rFonts w:ascii="Arial" w:hAnsi="Arial" w:cs="Arial"/>
          <w:b/>
          <w:i/>
          <w:iCs/>
          <w:sz w:val="24"/>
          <w:szCs w:val="24"/>
        </w:rPr>
        <w:t>For more information about the Go Further Awards:</w:t>
      </w:r>
      <w:hyperlink r:id="rId13">
        <w:r w:rsidR="00735C1E" w:rsidRPr="000D7F12">
          <w:rPr>
            <w:rFonts w:ascii="Arial" w:hAnsi="Arial" w:cs="Arial"/>
            <w:b/>
            <w:i/>
            <w:iCs/>
            <w:color w:val="1155CC"/>
            <w:sz w:val="24"/>
            <w:szCs w:val="24"/>
            <w:u w:val="single"/>
          </w:rPr>
          <w:t xml:space="preserve"> </w:t>
        </w:r>
      </w:hyperlink>
      <w:hyperlink r:id="rId14">
        <w:r w:rsidR="00735C1E" w:rsidRPr="000D7F12">
          <w:rPr>
            <w:rFonts w:ascii="Arial" w:hAnsi="Arial" w:cs="Arial"/>
            <w:b/>
            <w:i/>
            <w:iCs/>
            <w:color w:val="0000FF"/>
            <w:sz w:val="24"/>
            <w:szCs w:val="24"/>
            <w:highlight w:val="white"/>
            <w:u w:val="single"/>
          </w:rPr>
          <w:t>oxfordaqa.com/support/go-further-awards</w:t>
        </w:r>
      </w:hyperlink>
    </w:p>
    <w:p w14:paraId="5BB9AD9F" w14:textId="77777777" w:rsidR="000D7F12" w:rsidRDefault="000D7F12" w:rsidP="00D214E0">
      <w:pPr>
        <w:spacing w:after="0" w:line="360" w:lineRule="auto"/>
        <w:rPr>
          <w:rFonts w:ascii="Arial" w:hAnsi="Arial" w:cs="Arial"/>
          <w:b/>
          <w:i/>
          <w:iCs/>
          <w:sz w:val="24"/>
          <w:szCs w:val="24"/>
        </w:rPr>
      </w:pPr>
    </w:p>
    <w:p w14:paraId="1BFFE78C" w14:textId="035E824E" w:rsidR="00735C1E" w:rsidRPr="000D7F12" w:rsidRDefault="005D326B" w:rsidP="00D214E0">
      <w:pPr>
        <w:spacing w:after="0" w:line="360" w:lineRule="auto"/>
        <w:rPr>
          <w:rFonts w:ascii="Arial" w:hAnsi="Arial" w:cs="Arial"/>
          <w:bCs/>
          <w:i/>
          <w:iCs/>
          <w:sz w:val="24"/>
          <w:szCs w:val="24"/>
        </w:rPr>
      </w:pPr>
      <w:r w:rsidRPr="000D7F12">
        <w:rPr>
          <w:rFonts w:ascii="Arial" w:hAnsi="Arial" w:cs="Arial"/>
          <w:b/>
          <w:i/>
          <w:iCs/>
          <w:sz w:val="24"/>
          <w:szCs w:val="24"/>
        </w:rPr>
        <w:t xml:space="preserve">For more information about OxfordAQA: </w:t>
      </w:r>
      <w:hyperlink r:id="rId15">
        <w:r w:rsidR="00735C1E" w:rsidRPr="000D7F12">
          <w:rPr>
            <w:rFonts w:ascii="Arial" w:hAnsi="Arial" w:cs="Arial"/>
            <w:b/>
            <w:i/>
            <w:iCs/>
            <w:color w:val="0000FF"/>
            <w:sz w:val="24"/>
            <w:szCs w:val="24"/>
            <w:u w:val="single"/>
          </w:rPr>
          <w:t>oxfordaqa.com</w:t>
        </w:r>
      </w:hyperlink>
    </w:p>
    <w:p w14:paraId="2212D840" w14:textId="77777777" w:rsidR="00D214E0" w:rsidRDefault="00D214E0" w:rsidP="00D214E0">
      <w:pPr>
        <w:spacing w:after="0" w:line="360" w:lineRule="auto"/>
        <w:rPr>
          <w:rFonts w:ascii="Arial" w:eastAsia="Arial" w:hAnsi="Arial" w:cs="Arial"/>
          <w:sz w:val="24"/>
          <w:szCs w:val="24"/>
        </w:rPr>
      </w:pPr>
    </w:p>
    <w:p w14:paraId="1AB741A8" w14:textId="77777777" w:rsidR="000D7F12" w:rsidRDefault="000D7F12" w:rsidP="00D214E0">
      <w:pPr>
        <w:spacing w:after="0" w:line="360" w:lineRule="auto"/>
        <w:rPr>
          <w:rFonts w:ascii="Arial" w:eastAsia="Arial" w:hAnsi="Arial" w:cs="Arial"/>
          <w:sz w:val="24"/>
          <w:szCs w:val="24"/>
        </w:rPr>
      </w:pPr>
    </w:p>
    <w:p w14:paraId="23A83C46" w14:textId="33822003" w:rsidR="00D214E0" w:rsidRPr="00D214E0" w:rsidRDefault="00D214E0" w:rsidP="000D7F12">
      <w:pPr>
        <w:spacing w:after="0" w:line="360" w:lineRule="auto"/>
        <w:jc w:val="center"/>
        <w:rPr>
          <w:rFonts w:ascii="Arial" w:eastAsia="Arial" w:hAnsi="Arial" w:cs="Arial"/>
          <w:i/>
          <w:iCs/>
          <w:sz w:val="24"/>
          <w:szCs w:val="24"/>
        </w:rPr>
      </w:pPr>
      <w:r w:rsidRPr="00D214E0">
        <w:rPr>
          <w:rFonts w:ascii="Arial" w:eastAsia="Arial" w:hAnsi="Arial" w:cs="Arial"/>
          <w:i/>
          <w:iCs/>
          <w:sz w:val="24"/>
          <w:szCs w:val="24"/>
        </w:rPr>
        <w:t>- - - - - - - - - END - - - - - - - - -</w:t>
      </w:r>
    </w:p>
    <w:p w14:paraId="20DEB159" w14:textId="77777777" w:rsidR="00D214E0" w:rsidRDefault="00D214E0" w:rsidP="00D214E0">
      <w:pPr>
        <w:spacing w:after="0" w:line="360" w:lineRule="auto"/>
        <w:rPr>
          <w:rFonts w:ascii="Arial" w:eastAsia="Arial" w:hAnsi="Arial" w:cs="Arial"/>
          <w:sz w:val="24"/>
          <w:szCs w:val="24"/>
        </w:rPr>
      </w:pPr>
    </w:p>
    <w:p w14:paraId="4A02FFF7" w14:textId="77777777" w:rsidR="00D214E0" w:rsidRPr="00D214E0" w:rsidRDefault="00D214E0" w:rsidP="00D214E0">
      <w:pPr>
        <w:rPr>
          <w:rFonts w:ascii="Arial" w:eastAsia="Arial" w:hAnsi="Arial" w:cs="Arial"/>
          <w:sz w:val="24"/>
          <w:szCs w:val="24"/>
        </w:rPr>
      </w:pPr>
    </w:p>
    <w:p w14:paraId="792F15BD" w14:textId="7D468AF1" w:rsidR="00D214E0" w:rsidRPr="00D214E0" w:rsidRDefault="00D214E0" w:rsidP="00D214E0">
      <w:pPr>
        <w:tabs>
          <w:tab w:val="left" w:pos="2115"/>
        </w:tabs>
        <w:rPr>
          <w:rFonts w:ascii="Arial" w:eastAsia="Arial" w:hAnsi="Arial" w:cs="Arial"/>
          <w:sz w:val="24"/>
          <w:szCs w:val="24"/>
        </w:rPr>
      </w:pPr>
    </w:p>
    <w:sectPr w:rsidR="00D214E0" w:rsidRPr="00D214E0">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DBE38" w14:textId="77777777" w:rsidR="009620BB" w:rsidRDefault="009620BB">
      <w:pPr>
        <w:spacing w:after="0" w:line="240" w:lineRule="auto"/>
      </w:pPr>
      <w:r>
        <w:separator/>
      </w:r>
    </w:p>
  </w:endnote>
  <w:endnote w:type="continuationSeparator" w:id="0">
    <w:p w14:paraId="4F76B965" w14:textId="77777777" w:rsidR="009620BB" w:rsidRDefault="009620BB">
      <w:pPr>
        <w:spacing w:after="0" w:line="240" w:lineRule="auto"/>
      </w:pPr>
      <w:r>
        <w:continuationSeparator/>
      </w:r>
    </w:p>
  </w:endnote>
  <w:endnote w:type="continuationNotice" w:id="1">
    <w:p w14:paraId="736D605C" w14:textId="77777777" w:rsidR="005D326B" w:rsidRDefault="005D32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Neue-Medium">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B9E93" w14:textId="77777777" w:rsidR="00735C1E" w:rsidRDefault="00735C1E">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60957" w14:textId="42C62A33" w:rsidR="00735C1E" w:rsidRDefault="005D326B">
    <w:pPr>
      <w:pBdr>
        <w:top w:val="nil"/>
        <w:left w:val="nil"/>
        <w:bottom w:val="nil"/>
        <w:right w:val="nil"/>
        <w:between w:val="nil"/>
      </w:pBdr>
      <w:tabs>
        <w:tab w:val="center" w:pos="4513"/>
        <w:tab w:val="right" w:pos="9026"/>
      </w:tabs>
      <w:spacing w:after="0" w:line="240" w:lineRule="auto"/>
      <w:rPr>
        <w:color w:val="000000"/>
      </w:rPr>
    </w:pPr>
    <w:r>
      <w:t>Go Further Awards 202</w:t>
    </w:r>
    <w:r w:rsidR="00D214E0">
      <w:t>4</w:t>
    </w:r>
    <w:r>
      <w:t xml:space="preserve"> </w:t>
    </w:r>
    <w:r>
      <w:rPr>
        <w:color w:val="000000"/>
      </w:rPr>
      <w:t>Press Release template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1721B" w14:textId="77777777" w:rsidR="00735C1E" w:rsidRDefault="00735C1E">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A817E" w14:textId="77777777" w:rsidR="009620BB" w:rsidRDefault="009620BB">
      <w:pPr>
        <w:spacing w:after="0" w:line="240" w:lineRule="auto"/>
      </w:pPr>
      <w:r>
        <w:separator/>
      </w:r>
    </w:p>
  </w:footnote>
  <w:footnote w:type="continuationSeparator" w:id="0">
    <w:p w14:paraId="386DA566" w14:textId="77777777" w:rsidR="009620BB" w:rsidRDefault="009620BB">
      <w:pPr>
        <w:spacing w:after="0" w:line="240" w:lineRule="auto"/>
      </w:pPr>
      <w:r>
        <w:continuationSeparator/>
      </w:r>
    </w:p>
  </w:footnote>
  <w:footnote w:type="continuationNotice" w:id="1">
    <w:p w14:paraId="4248F64A" w14:textId="77777777" w:rsidR="005D326B" w:rsidRDefault="005D32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9B440" w14:textId="77777777" w:rsidR="00735C1E" w:rsidRDefault="00735C1E">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F98CE" w14:textId="77777777" w:rsidR="00735C1E" w:rsidRDefault="00735C1E">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95A48" w14:textId="77777777" w:rsidR="00735C1E" w:rsidRDefault="00735C1E">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C1E"/>
    <w:rsid w:val="000A2843"/>
    <w:rsid w:val="000D7F12"/>
    <w:rsid w:val="00233AD0"/>
    <w:rsid w:val="0033011D"/>
    <w:rsid w:val="00534E52"/>
    <w:rsid w:val="005D326B"/>
    <w:rsid w:val="006B6BF7"/>
    <w:rsid w:val="00735C1E"/>
    <w:rsid w:val="008F0E45"/>
    <w:rsid w:val="009620BB"/>
    <w:rsid w:val="00D214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8B0DA"/>
  <w15:docId w15:val="{760B7B83-722C-48C7-B202-78530F77E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6D4288"/>
    <w:rPr>
      <w:color w:val="0000FF" w:themeColor="hyperlink"/>
      <w:u w:val="single"/>
    </w:rPr>
  </w:style>
  <w:style w:type="paragraph" w:styleId="BalloonText">
    <w:name w:val="Balloon Text"/>
    <w:basedOn w:val="Normal"/>
    <w:link w:val="BalloonTextChar"/>
    <w:uiPriority w:val="99"/>
    <w:semiHidden/>
    <w:unhideWhenUsed/>
    <w:rsid w:val="00855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B45"/>
    <w:rPr>
      <w:rFonts w:ascii="Tahoma" w:hAnsi="Tahoma" w:cs="Tahoma"/>
      <w:sz w:val="16"/>
      <w:szCs w:val="16"/>
    </w:rPr>
  </w:style>
  <w:style w:type="paragraph" w:styleId="ListParagraph">
    <w:name w:val="List Paragraph"/>
    <w:basedOn w:val="Normal"/>
    <w:uiPriority w:val="34"/>
    <w:qFormat/>
    <w:rsid w:val="00196E48"/>
    <w:pPr>
      <w:spacing w:after="160" w:line="259" w:lineRule="auto"/>
      <w:ind w:left="720"/>
      <w:contextualSpacing/>
    </w:pPr>
  </w:style>
  <w:style w:type="paragraph" w:styleId="NoSpacing">
    <w:name w:val="No Spacing"/>
    <w:link w:val="NoSpacingChar"/>
    <w:uiPriority w:val="1"/>
    <w:qFormat/>
    <w:rsid w:val="00196E4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96E48"/>
    <w:rPr>
      <w:rFonts w:eastAsiaTheme="minorEastAsia"/>
      <w:lang w:val="en-US"/>
    </w:rPr>
  </w:style>
  <w:style w:type="paragraph" w:styleId="Header">
    <w:name w:val="header"/>
    <w:basedOn w:val="Normal"/>
    <w:link w:val="HeaderChar"/>
    <w:uiPriority w:val="99"/>
    <w:unhideWhenUsed/>
    <w:rsid w:val="00196E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6E48"/>
  </w:style>
  <w:style w:type="paragraph" w:styleId="Footer">
    <w:name w:val="footer"/>
    <w:basedOn w:val="Normal"/>
    <w:link w:val="FooterChar"/>
    <w:uiPriority w:val="99"/>
    <w:unhideWhenUsed/>
    <w:rsid w:val="00196E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6E48"/>
  </w:style>
  <w:style w:type="character" w:styleId="CommentReference">
    <w:name w:val="annotation reference"/>
    <w:basedOn w:val="DefaultParagraphFont"/>
    <w:uiPriority w:val="99"/>
    <w:semiHidden/>
    <w:unhideWhenUsed/>
    <w:rsid w:val="00F63173"/>
    <w:rPr>
      <w:sz w:val="16"/>
      <w:szCs w:val="16"/>
    </w:rPr>
  </w:style>
  <w:style w:type="paragraph" w:styleId="CommentText">
    <w:name w:val="annotation text"/>
    <w:basedOn w:val="Normal"/>
    <w:link w:val="CommentTextChar"/>
    <w:uiPriority w:val="99"/>
    <w:unhideWhenUsed/>
    <w:rsid w:val="00F63173"/>
    <w:pPr>
      <w:spacing w:line="240" w:lineRule="auto"/>
    </w:pPr>
    <w:rPr>
      <w:sz w:val="20"/>
      <w:szCs w:val="20"/>
    </w:rPr>
  </w:style>
  <w:style w:type="character" w:customStyle="1" w:styleId="CommentTextChar">
    <w:name w:val="Comment Text Char"/>
    <w:basedOn w:val="DefaultParagraphFont"/>
    <w:link w:val="CommentText"/>
    <w:uiPriority w:val="99"/>
    <w:rsid w:val="00F63173"/>
    <w:rPr>
      <w:sz w:val="20"/>
      <w:szCs w:val="20"/>
    </w:rPr>
  </w:style>
  <w:style w:type="paragraph" w:styleId="CommentSubject">
    <w:name w:val="annotation subject"/>
    <w:basedOn w:val="CommentText"/>
    <w:next w:val="CommentText"/>
    <w:link w:val="CommentSubjectChar"/>
    <w:uiPriority w:val="99"/>
    <w:semiHidden/>
    <w:unhideWhenUsed/>
    <w:rsid w:val="00F63173"/>
    <w:rPr>
      <w:b/>
      <w:bCs/>
    </w:rPr>
  </w:style>
  <w:style w:type="character" w:customStyle="1" w:styleId="CommentSubjectChar">
    <w:name w:val="Comment Subject Char"/>
    <w:basedOn w:val="CommentTextChar"/>
    <w:link w:val="CommentSubject"/>
    <w:uiPriority w:val="99"/>
    <w:semiHidden/>
    <w:rsid w:val="00F63173"/>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fontstyle01">
    <w:name w:val="fontstyle01"/>
    <w:basedOn w:val="DefaultParagraphFont"/>
    <w:rsid w:val="00F46A8E"/>
    <w:rPr>
      <w:rFonts w:ascii="HelveticaNeue-Medium" w:hAnsi="HelveticaNeue-Medium" w:hint="default"/>
      <w:b w:val="0"/>
      <w:bCs w:val="0"/>
      <w:i w:val="0"/>
      <w:iCs w:val="0"/>
      <w:color w:val="0D2344"/>
      <w:sz w:val="22"/>
      <w:szCs w:val="22"/>
    </w:rPr>
  </w:style>
  <w:style w:type="table" w:styleId="TableGrid">
    <w:name w:val="Table Grid"/>
    <w:basedOn w:val="TableNormal"/>
    <w:uiPriority w:val="39"/>
    <w:rsid w:val="00D21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062664">
      <w:bodyDiv w:val="1"/>
      <w:marLeft w:val="0"/>
      <w:marRight w:val="0"/>
      <w:marTop w:val="0"/>
      <w:marBottom w:val="0"/>
      <w:divBdr>
        <w:top w:val="none" w:sz="0" w:space="0" w:color="auto"/>
        <w:left w:val="none" w:sz="0" w:space="0" w:color="auto"/>
        <w:bottom w:val="none" w:sz="0" w:space="0" w:color="auto"/>
        <w:right w:val="none" w:sz="0" w:space="0" w:color="auto"/>
      </w:divBdr>
    </w:div>
    <w:div w:id="1373076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oxfordaqaexams.org.uk/support/go-further-award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oxfordaqaexams.org.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xfordaqaexams.org.uk/support/go-further-award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PUPZmdxfl+T/VDcCIwD0d+ksBg==">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2BAADB74DD6D343A40C6BCBBB1C611D" ma:contentTypeVersion="13" ma:contentTypeDescription="Create a new document." ma:contentTypeScope="" ma:versionID="72522afd51ad1a17e0320fe20e498bbb">
  <xsd:schema xmlns:xsd="http://www.w3.org/2001/XMLSchema" xmlns:xs="http://www.w3.org/2001/XMLSchema" xmlns:p="http://schemas.microsoft.com/office/2006/metadata/properties" xmlns:ns2="628c92fe-0674-4f51-b36f-d146c57678de" xmlns:ns3="e789ed49-1e81-4514-b94a-959f14ea9afb" targetNamespace="http://schemas.microsoft.com/office/2006/metadata/properties" ma:root="true" ma:fieldsID="24fdd8a13cdf0be7fae4f6288fe7b19e" ns2:_="" ns3:_="">
    <xsd:import namespace="628c92fe-0674-4f51-b36f-d146c57678de"/>
    <xsd:import namespace="e789ed49-1e81-4514-b94a-959f14ea9af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c92fe-0674-4f51-b36f-d146c57678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f217fd5-6bb5-4de3-bf71-ef5eb62cb525"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89ed49-1e81-4514-b94a-959f14ea9a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628c92fe-0674-4f51-b36f-d146c57678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DFD8F7B-6AA9-417B-89A6-E335F5875D46}">
  <ds:schemaRefs>
    <ds:schemaRef ds:uri="http://schemas.openxmlformats.org/officeDocument/2006/bibliography"/>
  </ds:schemaRefs>
</ds:datastoreItem>
</file>

<file path=customXml/itemProps3.xml><?xml version="1.0" encoding="utf-8"?>
<ds:datastoreItem xmlns:ds="http://schemas.openxmlformats.org/officeDocument/2006/customXml" ds:itemID="{0DDAACD8-EE7C-4014-B536-A31643831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c92fe-0674-4f51-b36f-d146c57678de"/>
    <ds:schemaRef ds:uri="e789ed49-1e81-4514-b94a-959f14ea9a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AD3B4B-12FC-45D7-94BA-8147F5784CC2}">
  <ds:schemaRefs>
    <ds:schemaRef ds:uri="http://schemas.microsoft.com/sharepoint/v3/contenttype/forms"/>
  </ds:schemaRefs>
</ds:datastoreItem>
</file>

<file path=customXml/itemProps5.xml><?xml version="1.0" encoding="utf-8"?>
<ds:datastoreItem xmlns:ds="http://schemas.openxmlformats.org/officeDocument/2006/customXml" ds:itemID="{BCA49D2C-E7F1-47B2-9B9C-5E9273835E18}">
  <ds:schemaRefs>
    <ds:schemaRef ds:uri="628c92fe-0674-4f51-b36f-d146c57678de"/>
    <ds:schemaRef ds:uri="http://purl.org/dc/elements/1.1/"/>
    <ds:schemaRef ds:uri="http://schemas.microsoft.com/office/2006/metadata/properties"/>
    <ds:schemaRef ds:uri="e789ed49-1e81-4514-b94a-959f14ea9af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CROWLEY, Shaun (Contractor)</dc:creator>
  <cp:lastModifiedBy>Louise Bagnall</cp:lastModifiedBy>
  <cp:revision>5</cp:revision>
  <dcterms:created xsi:type="dcterms:W3CDTF">2024-11-12T11:12:00Z</dcterms:created>
  <dcterms:modified xsi:type="dcterms:W3CDTF">2024-11-12T14:24:00Z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0x010100F2BAADB74DD6D343A40C6BCBBB1C611D</vt:lpwstr>
  </property>
  <property fmtid="{D5CDD505-2E9C-101B-9397-08002B2CF9AE}" pid="3" name="MSIP_Label_89f61502-7731-4690-a118-333634878cc9_Enabled">
    <vt:lpwstr>true</vt:lpwstr>
  </property>
  <property fmtid="{D5CDD505-2E9C-101B-9397-08002B2CF9AE}" pid="4" name="MSIP_Label_89f61502-7731-4690-a118-333634878cc9_SetDate">
    <vt:lpwstr>2020-09-09T10:47:06Z</vt:lpwstr>
  </property>
  <property fmtid="{D5CDD505-2E9C-101B-9397-08002B2CF9AE}" pid="5" name="MSIP_Label_89f61502-7731-4690-a118-333634878cc9_Method">
    <vt:lpwstr>Standard</vt:lpwstr>
  </property>
  <property fmtid="{D5CDD505-2E9C-101B-9397-08002B2CF9AE}" pid="6" name="MSIP_Label_89f61502-7731-4690-a118-333634878cc9_Name">
    <vt:lpwstr>Internal</vt:lpwstr>
  </property>
  <property fmtid="{D5CDD505-2E9C-101B-9397-08002B2CF9AE}" pid="7" name="MSIP_Label_89f61502-7731-4690-a118-333634878cc9_SiteId">
    <vt:lpwstr>91761b62-4c45-43f5-9f0e-be8ad9b551ff</vt:lpwstr>
  </property>
  <property fmtid="{D5CDD505-2E9C-101B-9397-08002B2CF9AE}" pid="8" name="MSIP_Label_89f61502-7731-4690-a118-333634878cc9_ActionId">
    <vt:lpwstr>563f5414-57a7-4011-9e34-000020dd93d7</vt:lpwstr>
  </property>
  <property fmtid="{D5CDD505-2E9C-101B-9397-08002B2CF9AE}" pid="9" name="MSIP_Label_89f61502-7731-4690-a118-333634878cc9_ContentBits">
    <vt:lpwstr>0</vt:lpwstr>
  </property>
  <property fmtid="{D5CDD505-2E9C-101B-9397-08002B2CF9AE}" pid="10" name="MediaServiceImageTags">
    <vt:lpwstr/>
  </property>
</Properties>
</file>